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248" w:rsidRDefault="00997F14" w:rsidP="00193248">
      <w:pPr>
        <w:tabs>
          <w:tab w:val="center" w:pos="3469"/>
          <w:tab w:val="center" w:pos="6625"/>
        </w:tabs>
        <w:spacing w:after="3" w:line="265" w:lineRule="auto"/>
        <w:jc w:val="right"/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07924">
        <w:rPr>
          <w:rFonts w:ascii="Corbel" w:hAnsi="Corbel" w:cs="Corbel"/>
          <w:bCs/>
          <w:i/>
        </w:rPr>
        <w:t>Załącznik nr 1.5 do Zarządzenia Rektora UR  nr 12/2019</w:t>
      </w:r>
    </w:p>
    <w:p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10AB9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607924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D2373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9A7635">
        <w:rPr>
          <w:rFonts w:ascii="Corbel" w:hAnsi="Corbel"/>
          <w:sz w:val="20"/>
          <w:szCs w:val="20"/>
        </w:rPr>
        <w:t xml:space="preserve">ok </w:t>
      </w:r>
      <w:r w:rsidR="00193248">
        <w:rPr>
          <w:rFonts w:ascii="Corbel" w:hAnsi="Corbel"/>
          <w:sz w:val="20"/>
          <w:szCs w:val="20"/>
        </w:rPr>
        <w:t xml:space="preserve">akademicki </w:t>
      </w:r>
      <w:r w:rsidR="00B10AB9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D23739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23739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23739">
              <w:rPr>
                <w:rFonts w:ascii="Corbel" w:hAnsi="Corbel"/>
                <w:sz w:val="24"/>
                <w:szCs w:val="24"/>
              </w:rPr>
              <w:t>Podstawy negocjacji i mediacji w administracji</w:t>
            </w:r>
          </w:p>
        </w:tc>
      </w:tr>
      <w:tr w:rsidR="0085747A" w:rsidRPr="009C54AE" w:rsidTr="00D23739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83D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3D6A">
              <w:rPr>
                <w:rFonts w:ascii="Corbel" w:hAnsi="Corbel"/>
                <w:b w:val="0"/>
                <w:sz w:val="24"/>
                <w:szCs w:val="24"/>
              </w:rPr>
              <w:t>PRA19</w:t>
            </w:r>
          </w:p>
        </w:tc>
      </w:tr>
      <w:tr w:rsidR="0085747A" w:rsidRPr="009C54AE" w:rsidTr="00D23739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hab. Władysław </w:t>
            </w:r>
            <w:proofErr w:type="spellStart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Wlaźlak</w:t>
            </w:r>
            <w:proofErr w:type="spellEnd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, prof. UR</w:t>
            </w:r>
          </w:p>
        </w:tc>
      </w:tr>
      <w:tr w:rsidR="00D23739" w:rsidRPr="00B10AB9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23739" w:rsidRPr="00D23739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Jan </w:t>
            </w: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Plis</w:t>
            </w:r>
            <w:proofErr w:type="spellEnd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Marta </w:t>
            </w: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Paszek</w:t>
            </w:r>
            <w:proofErr w:type="spellEnd"/>
          </w:p>
        </w:tc>
      </w:tr>
    </w:tbl>
    <w:p w:rsidR="0085747A" w:rsidRPr="009C54AE" w:rsidRDefault="0085747A" w:rsidP="00D23739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D2373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23739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3248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950F6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0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950F6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0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3248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93248" w:rsidRDefault="00C950F6" w:rsidP="001932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193248" w:rsidP="001932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0F6" w:rsidRPr="00C950F6" w:rsidRDefault="00C950F6" w:rsidP="00C950F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Wykład – egzamin </w:t>
      </w:r>
      <w:r w:rsidRPr="00C950F6">
        <w:rPr>
          <w:rFonts w:ascii="Corbel" w:hAnsi="Corbel"/>
          <w:szCs w:val="24"/>
        </w:rPr>
        <w:t>; forma pisemna (test)</w:t>
      </w:r>
    </w:p>
    <w:p w:rsidR="00C950F6" w:rsidRPr="00C950F6" w:rsidRDefault="00C950F6" w:rsidP="00C950F6">
      <w:pPr>
        <w:pStyle w:val="Punktygwne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</w:t>
      </w:r>
      <w:r w:rsidRPr="00C950F6">
        <w:rPr>
          <w:rFonts w:ascii="Corbel" w:hAnsi="Corbel"/>
          <w:szCs w:val="24"/>
        </w:rPr>
        <w:t>ćwiczenia – zaliczenie – kolokwium</w:t>
      </w:r>
      <w:r>
        <w:rPr>
          <w:rFonts w:ascii="Corbel" w:hAnsi="Corbel"/>
          <w:szCs w:val="24"/>
        </w:rPr>
        <w:t xml:space="preserve"> 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2373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2.Wymagania wstępne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07899" w:rsidP="00B07899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7899">
              <w:rPr>
                <w:rFonts w:ascii="Corbel" w:hAnsi="Corbel"/>
                <w:color w:val="000000"/>
                <w:szCs w:val="24"/>
              </w:rPr>
              <w:t>Podstawowa wiedza z zakresu psychologii, socjologii, komunikacji i prawa administracyjnego.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D23739" w:rsidRDefault="00D2373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:rsidR="00D23739" w:rsidRDefault="00D2373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D23739">
      <w:pPr>
        <w:pStyle w:val="Punktygwne"/>
        <w:spacing w:before="0" w:after="0"/>
        <w:ind w:left="142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07899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078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07899">
              <w:rPr>
                <w:rFonts w:ascii="Corbel" w:hAnsi="Corbel"/>
                <w:b w:val="0"/>
                <w:i/>
                <w:sz w:val="24"/>
                <w:szCs w:val="24"/>
              </w:rPr>
              <w:t>Zapoznanie studentów z wiedzą dotyczącą komunikacji interpersonalnej, psychologii konfliktu oraz negocjacji i mediacji. Celem wykładu jest przekazanie wiedzy z zakresu radzenia sobie w sytuacjach konfliktowych, jakie pojawić się mogą nie tylko w organizacjach publicznych, lecz także w różnych sytuacjach życiowych i zawodowych. Student powinien poznać różne metody i techniki negocjacji i mediacji. Powinien być przygotowany do samodzielnego prowadzenia negocjacji.</w:t>
            </w:r>
          </w:p>
        </w:tc>
      </w:tr>
    </w:tbl>
    <w:p w:rsidR="00D23739" w:rsidRDefault="00D2373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71857" w:rsidRPr="009C54AE" w:rsidTr="005227A7">
        <w:tc>
          <w:tcPr>
            <w:tcW w:w="1681" w:type="dxa"/>
            <w:vAlign w:val="center"/>
          </w:tcPr>
          <w:p w:rsidR="00D71857" w:rsidRPr="009C54AE" w:rsidRDefault="00D71857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D71857" w:rsidRPr="009C54AE" w:rsidRDefault="00D71857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D71857" w:rsidRPr="009C54AE" w:rsidRDefault="00D71857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wymienia i charakteryzuje główne techniki negocjacji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K_W01, K_W07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definiuje, charakteryzuje i wyjaśnia podstawowe pojęcia związane z negocjacją i  mediacją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K_U01 K_U03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wskazuje, dobiera modele i style negocjacji w zależności od zaistniałej sytuacji konfliktowej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poddaje krytyce poszczególne metody i techniki negocjacji, potrafi przedstawiać własne stanowisko wobec zaistniałych uwarunkowań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zauważa powstanie sytuacji konfliktowych, odkrywa ich naturę, rozpoznaje przyczyny i wykorzystuje znajomość sposobów ich rozwiązywania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zasadnicze umiejętności przygotowania, prowadzenie i zakończenia negocjacji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K_U11, K_U13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i rozwija umiejętność skutecznej komunikacji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K_U15, K_K02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dyskutuje o pojęciach i instytucjach związanych z negocjacją i mediacją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zachowuje otwartość na poglądy i postawy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K_K08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wykorzystuje poznane metody i techniki w różnych sytuacjach życiowych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K_U17, 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negocjacje prowadzące do zawarcia umów publiczno-prawnych,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strukturach administracji publicznej,</w:t>
            </w:r>
          </w:p>
          <w:p w:rsidR="001350AD" w:rsidRPr="009C54AE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Zakres przedmiotowy działań mediacyjnych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prowadzące do zawarcia umów publiczno-prawnych,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strukturach administracji publicznej,</w:t>
            </w:r>
          </w:p>
          <w:p w:rsidR="00EE0053" w:rsidRPr="00EE0053" w:rsidRDefault="00EE0053" w:rsidP="00D23739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działań mediacyjnych w sferze publicznej: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EE005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23739" w:rsidRDefault="00D2373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t xml:space="preserve">Wykład: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t>Wykład prezentujący ww. treści merytoryczne wraz z analizą i interpretacją studiów przypadku.</w:t>
      </w:r>
    </w:p>
    <w:p w:rsid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E17BC" w:rsidRP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E17BC">
        <w:rPr>
          <w:rFonts w:ascii="Corbel" w:hAnsi="Corbel"/>
          <w:b w:val="0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6E382B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E17BC" w:rsidRPr="009C54AE" w:rsidTr="00542760">
        <w:tc>
          <w:tcPr>
            <w:tcW w:w="1962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AE17BC" w:rsidRPr="009C54AE" w:rsidRDefault="00193248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D71857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AE17BC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AE17BC" w:rsidRPr="003F52DA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16510E">
              <w:rPr>
                <w:rFonts w:ascii="Corbel" w:hAnsi="Corbel"/>
                <w:i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aktywności na zajęciach,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pracy w grupach,</w:t>
            </w:r>
          </w:p>
          <w:p w:rsidR="0016510E" w:rsidRPr="0016510E" w:rsidRDefault="0016510E" w:rsidP="001651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oceny z kolokwium pisemnego (test składa się</w:t>
            </w:r>
            <w:r w:rsidR="00193248">
              <w:rPr>
                <w:rFonts w:ascii="Corbel" w:hAnsi="Corbel"/>
                <w:szCs w:val="24"/>
              </w:rPr>
              <w:t xml:space="preserve"> z 1</w:t>
            </w:r>
            <w:r w:rsidRPr="0016510E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9C54AE" w:rsidRDefault="0016510E" w:rsidP="0016510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maksymal</w:t>
            </w:r>
            <w:r w:rsidR="00193248">
              <w:rPr>
                <w:rFonts w:ascii="Corbel" w:hAnsi="Corbel"/>
                <w:szCs w:val="24"/>
              </w:rPr>
              <w:t>na liczba punktów do zdobycia: 1</w:t>
            </w:r>
            <w:r w:rsidRPr="0016510E">
              <w:rPr>
                <w:rFonts w:ascii="Corbel" w:hAnsi="Corbel"/>
                <w:szCs w:val="24"/>
              </w:rPr>
              <w:t>0 pkt).</w:t>
            </w:r>
          </w:p>
        </w:tc>
      </w:tr>
    </w:tbl>
    <w:p w:rsidR="00D23739" w:rsidRDefault="00D2373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D2373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9324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1932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A7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635">
              <w:rPr>
                <w:rFonts w:ascii="Corbel" w:hAnsi="Corbel"/>
                <w:sz w:val="24"/>
                <w:szCs w:val="24"/>
              </w:rPr>
              <w:t>Wykład – 15 godz.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9A7635">
              <w:rPr>
                <w:sz w:val="18"/>
                <w:szCs w:val="18"/>
              </w:rPr>
              <w:t xml:space="preserve"> </w:t>
            </w:r>
            <w:r w:rsidRPr="009A7635"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A7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635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193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93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93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D23739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193248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D23739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23739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D23739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D23739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A7635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9A7635" w:rsidRP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="001932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red. E. </w:t>
            </w:r>
            <w:proofErr w:type="spellStart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Gmurzyńskiej</w:t>
            </w:r>
            <w:proofErr w:type="spellEnd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R. Morka. Warszawa 2018.</w:t>
            </w:r>
          </w:p>
          <w:p w:rsid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Tabernacka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M.: </w:t>
            </w:r>
            <w:r w:rsidRPr="009A7635">
              <w:rPr>
                <w:rFonts w:ascii="Corbel" w:hAnsi="Corbel"/>
                <w:b w:val="0"/>
                <w:i/>
                <w:color w:val="000000"/>
                <w:szCs w:val="24"/>
              </w:rPr>
              <w:t>Negocjacje i mediacje w sferze publicznej</w:t>
            </w: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. Warszawa 2018.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Zarys metodyki pracy mediatora w sprawach cywilnych. Pod red. A. Arkuszewskiej i J. Plisa. Warszawa 2014.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Benedikt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A.: Negocjacje i mediacje w administracji. Wrocław 2006.</w:t>
            </w:r>
          </w:p>
          <w:p w:rsidR="009A7635" w:rsidRPr="00D23739" w:rsidRDefault="009A7635" w:rsidP="009C54AE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Kmieciak Z.: Mediacja i koncyliacja w prawie administracyjnym. Kraków 2004.</w:t>
            </w:r>
          </w:p>
        </w:tc>
      </w:tr>
      <w:tr w:rsidR="0085747A" w:rsidRPr="009C54AE" w:rsidTr="00D23739">
        <w:trPr>
          <w:trHeight w:val="397"/>
        </w:trPr>
        <w:tc>
          <w:tcPr>
            <w:tcW w:w="7513" w:type="dxa"/>
          </w:tcPr>
          <w:p w:rsidR="0085747A" w:rsidRDefault="0085747A" w:rsidP="00D23739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Bargiel-Matusewicz K.: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Negocjacje i mediacje</w:t>
            </w:r>
            <w:r w:rsidRPr="009A7635">
              <w:rPr>
                <w:rFonts w:ascii="Corbel" w:hAnsi="Corbel"/>
                <w:b w:val="0"/>
                <w:szCs w:val="24"/>
              </w:rPr>
              <w:t>. Warszawa 2007.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Cialdini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Wywieranie wpływu na ludzi</w:t>
            </w:r>
            <w:r w:rsidRPr="009A7635">
              <w:rPr>
                <w:rFonts w:ascii="Corbel" w:hAnsi="Corbel"/>
                <w:b w:val="0"/>
                <w:szCs w:val="24"/>
              </w:rPr>
              <w:t>. Gdańsk 1994.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 xml:space="preserve">Dawson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Sekrety udanych negocjacji</w:t>
            </w:r>
            <w:r w:rsidRPr="009A7635">
              <w:rPr>
                <w:rFonts w:ascii="Corbel" w:hAnsi="Corbel"/>
                <w:b w:val="0"/>
                <w:szCs w:val="24"/>
              </w:rPr>
              <w:t>. Poznań 1999.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Doliński D.: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Techniki wpływu społecznego</w:t>
            </w:r>
            <w:r w:rsidRPr="009A7635">
              <w:rPr>
                <w:rFonts w:ascii="Corbel" w:hAnsi="Corbel"/>
                <w:b w:val="0"/>
                <w:szCs w:val="24"/>
              </w:rPr>
              <w:t>. Warszawa 2006.</w:t>
            </w:r>
          </w:p>
          <w:p w:rsidR="009A7635" w:rsidRPr="00D23739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A., </w:t>
            </w: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S.: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Negocjacje</w:t>
            </w:r>
            <w:r w:rsidRPr="009A7635">
              <w:rPr>
                <w:rFonts w:ascii="Corbel" w:hAnsi="Corbel"/>
                <w:b w:val="0"/>
                <w:szCs w:val="24"/>
              </w:rPr>
              <w:t>. Wyd. 2 Warszawa 2010</w:t>
            </w:r>
            <w:r w:rsidRPr="009A7635">
              <w:rPr>
                <w:rFonts w:ascii="Corbel" w:hAnsi="Corbel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23739">
      <w:pgSz w:w="11906" w:h="16838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758" w:rsidRDefault="00347758" w:rsidP="00C16ABF">
      <w:pPr>
        <w:spacing w:after="0" w:line="240" w:lineRule="auto"/>
      </w:pPr>
      <w:r>
        <w:separator/>
      </w:r>
    </w:p>
  </w:endnote>
  <w:endnote w:type="continuationSeparator" w:id="0">
    <w:p w:rsidR="00347758" w:rsidRDefault="003477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758" w:rsidRDefault="00347758" w:rsidP="00C16ABF">
      <w:pPr>
        <w:spacing w:after="0" w:line="240" w:lineRule="auto"/>
      </w:pPr>
      <w:r>
        <w:separator/>
      </w:r>
    </w:p>
  </w:footnote>
  <w:footnote w:type="continuationSeparator" w:id="0">
    <w:p w:rsidR="00347758" w:rsidRDefault="00347758" w:rsidP="00C16ABF">
      <w:pPr>
        <w:spacing w:after="0" w:line="240" w:lineRule="auto"/>
      </w:pPr>
      <w:r>
        <w:continuationSeparator/>
      </w:r>
    </w:p>
  </w:footnote>
  <w:footnote w:id="1">
    <w:p w:rsidR="00D71857" w:rsidRDefault="00D71857" w:rsidP="00D718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A380B"/>
    <w:multiLevelType w:val="hybridMultilevel"/>
    <w:tmpl w:val="7E68CE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2047D"/>
    <w:multiLevelType w:val="hybridMultilevel"/>
    <w:tmpl w:val="14880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F32B50"/>
    <w:multiLevelType w:val="hybridMultilevel"/>
    <w:tmpl w:val="6FB4A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42CCD"/>
    <w:multiLevelType w:val="hybridMultilevel"/>
    <w:tmpl w:val="3A346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0AD"/>
    <w:rsid w:val="00146BC0"/>
    <w:rsid w:val="00153C41"/>
    <w:rsid w:val="00154381"/>
    <w:rsid w:val="001640A7"/>
    <w:rsid w:val="00164FA7"/>
    <w:rsid w:val="0016510E"/>
    <w:rsid w:val="00166A03"/>
    <w:rsid w:val="001718A7"/>
    <w:rsid w:val="001737CF"/>
    <w:rsid w:val="00176083"/>
    <w:rsid w:val="00192F37"/>
    <w:rsid w:val="00193248"/>
    <w:rsid w:val="001A70D2"/>
    <w:rsid w:val="001B1F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D6A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47758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C6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DE7"/>
    <w:rsid w:val="0050496F"/>
    <w:rsid w:val="00513B6F"/>
    <w:rsid w:val="00517C63"/>
    <w:rsid w:val="005363C4"/>
    <w:rsid w:val="00536BDE"/>
    <w:rsid w:val="00543ACC"/>
    <w:rsid w:val="0056696D"/>
    <w:rsid w:val="005742D1"/>
    <w:rsid w:val="0059484D"/>
    <w:rsid w:val="005A0855"/>
    <w:rsid w:val="005A3196"/>
    <w:rsid w:val="005C080F"/>
    <w:rsid w:val="005C55E5"/>
    <w:rsid w:val="005C696A"/>
    <w:rsid w:val="005E6E85"/>
    <w:rsid w:val="005F31D2"/>
    <w:rsid w:val="0060792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82B"/>
    <w:rsid w:val="006E5D65"/>
    <w:rsid w:val="006F1282"/>
    <w:rsid w:val="006F1FBC"/>
    <w:rsid w:val="006F31E2"/>
    <w:rsid w:val="00706544"/>
    <w:rsid w:val="007072BA"/>
    <w:rsid w:val="007152C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A9B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873D8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26C8"/>
    <w:rsid w:val="00997F14"/>
    <w:rsid w:val="009A7635"/>
    <w:rsid w:val="009A78D9"/>
    <w:rsid w:val="009C3E31"/>
    <w:rsid w:val="009C54AE"/>
    <w:rsid w:val="009C788E"/>
    <w:rsid w:val="009E3B41"/>
    <w:rsid w:val="009F3C5C"/>
    <w:rsid w:val="009F4610"/>
    <w:rsid w:val="00A00ECC"/>
    <w:rsid w:val="00A02B9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7BC"/>
    <w:rsid w:val="00AE203C"/>
    <w:rsid w:val="00AE2E74"/>
    <w:rsid w:val="00AE5FCB"/>
    <w:rsid w:val="00AF2C1E"/>
    <w:rsid w:val="00B06142"/>
    <w:rsid w:val="00B07899"/>
    <w:rsid w:val="00B10AB9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EAD"/>
    <w:rsid w:val="00C9340B"/>
    <w:rsid w:val="00C94B98"/>
    <w:rsid w:val="00C950F6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3739"/>
    <w:rsid w:val="00D26B2C"/>
    <w:rsid w:val="00D352C9"/>
    <w:rsid w:val="00D425B2"/>
    <w:rsid w:val="00D428D6"/>
    <w:rsid w:val="00D552B2"/>
    <w:rsid w:val="00D608D1"/>
    <w:rsid w:val="00D71857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5B6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053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03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E86EA-0E8D-41F6-A5FB-4318BA61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2418E-0DF4-4BE8-8D7D-73A9DAB62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1313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2021-04-14T11:42:00Z</dcterms:created>
  <dcterms:modified xsi:type="dcterms:W3CDTF">2021-04-26T09:41:00Z</dcterms:modified>
</cp:coreProperties>
</file>